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12083" w14:textId="7736C2D3"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BF05A3">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D0D91">
        <w:rPr>
          <w:rFonts w:ascii="Arial" w:hAnsi="Arial" w:cs="Arial"/>
          <w:b/>
          <w:sz w:val="24"/>
          <w:szCs w:val="24"/>
        </w:rPr>
        <w:t>1</w:t>
      </w:r>
      <w:r w:rsidR="00BF05A3">
        <w:rPr>
          <w:rFonts w:ascii="Arial" w:hAnsi="Arial" w:cs="Arial"/>
          <w:b/>
          <w:sz w:val="24"/>
          <w:szCs w:val="24"/>
        </w:rPr>
        <w:t>3246</w:t>
      </w:r>
    </w:p>
    <w:p w14:paraId="333AB18D" w14:textId="77777777" w:rsidR="008C65B4" w:rsidRPr="004B566C" w:rsidRDefault="008C65B4" w:rsidP="008C65B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100ED216"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DD3063">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50C34DEB"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584FCC">
              <w:rPr>
                <w:rFonts w:ascii="Arial" w:hAnsi="Arial" w:cs="Arial"/>
                <w:lang w:eastAsia="ja-JP"/>
              </w:rPr>
              <w:t>11</w:t>
            </w:r>
            <w:r w:rsidR="00B01F82">
              <w:rPr>
                <w:rFonts w:ascii="Arial" w:hAnsi="Arial" w:cs="Arial"/>
                <w:lang w:eastAsia="ja-JP"/>
              </w:rPr>
              <w:t>178</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577D4925" w:rsidR="00871653" w:rsidRPr="00965581" w:rsidRDefault="005921EE" w:rsidP="008836AC">
            <w:pPr>
              <w:tabs>
                <w:tab w:val="left" w:pos="567"/>
              </w:tabs>
              <w:spacing w:after="0"/>
              <w:rPr>
                <w:rFonts w:ascii="Arial" w:hAnsi="Arial" w:cs="Arial"/>
                <w:lang w:eastAsia="ja-JP"/>
              </w:rPr>
            </w:pPr>
            <w:r w:rsidRPr="006666FA">
              <w:rPr>
                <w:rFonts w:ascii="Arial" w:hAnsi="Arial" w:cs="Arial"/>
                <w:color w:val="00B050"/>
                <w:lang w:eastAsia="ja-JP"/>
              </w:rPr>
              <w:t>0</w:t>
            </w:r>
            <w:r w:rsidR="003B6A59" w:rsidRPr="006666FA">
              <w:rPr>
                <w:rFonts w:ascii="Arial" w:hAnsi="Arial" w:cs="Arial"/>
                <w:color w:val="00B050"/>
                <w:lang w:eastAsia="ja-JP"/>
              </w:rPr>
              <w:t>3</w:t>
            </w:r>
            <w:r w:rsidR="00542C7A" w:rsidRPr="006666FA">
              <w:rPr>
                <w:rFonts w:ascii="Arial" w:hAnsi="Arial" w:cs="Arial"/>
                <w:color w:val="00B050"/>
                <w:lang w:eastAsia="ja-JP"/>
              </w:rPr>
              <w:t>/20</w:t>
            </w:r>
            <w:r w:rsidR="00366847" w:rsidRPr="006666FA">
              <w:rPr>
                <w:rFonts w:ascii="Arial" w:hAnsi="Arial" w:cs="Arial"/>
                <w:color w:val="00B050"/>
                <w:lang w:eastAsia="ja-JP"/>
              </w:rPr>
              <w:t>2</w:t>
            </w:r>
            <w:r w:rsidR="003B6A59" w:rsidRPr="006666FA">
              <w:rPr>
                <w:rFonts w:ascii="Arial" w:hAnsi="Arial" w:cs="Arial"/>
                <w:color w:val="00B050"/>
                <w:lang w:eastAsia="ja-JP"/>
              </w:rPr>
              <w:t>2</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501AF0F6" w:rsidR="00871653" w:rsidRPr="008836AC" w:rsidRDefault="00750BC0" w:rsidP="008836AC">
            <w:pPr>
              <w:tabs>
                <w:tab w:val="left" w:pos="567"/>
              </w:tabs>
              <w:spacing w:after="0"/>
              <w:rPr>
                <w:rFonts w:ascii="Arial" w:hAnsi="Arial" w:cs="Arial"/>
                <w:lang w:eastAsia="ja-JP"/>
              </w:rPr>
            </w:pPr>
            <w:r>
              <w:rPr>
                <w:rFonts w:ascii="Arial" w:hAnsi="Arial" w:cs="Arial"/>
                <w:color w:val="00B050"/>
                <w:lang w:eastAsia="ja-JP"/>
              </w:rPr>
              <w:t>9</w:t>
            </w:r>
            <w:r w:rsidR="006666FA">
              <w:rPr>
                <w:rFonts w:ascii="Arial" w:hAnsi="Arial" w:cs="Arial"/>
                <w:color w:val="00B050"/>
                <w:lang w:eastAsia="ja-JP"/>
              </w:rPr>
              <w:t>2</w:t>
            </w:r>
            <w:r w:rsidR="00542C7A" w:rsidRPr="000E0A0B">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9164DB" w:rsidRDefault="003B6A59" w:rsidP="009164DB">
      <w:pPr>
        <w:rPr>
          <w:rFonts w:ascii="Arial" w:hAnsi="Arial" w:cs="Arial"/>
        </w:rPr>
      </w:pPr>
      <w:r>
        <w:rPr>
          <w:rFonts w:ascii="Arial" w:hAnsi="Arial" w:cs="Arial"/>
        </w:rPr>
        <w:t xml:space="preserve">Latest </w:t>
      </w:r>
      <w:r w:rsidR="009164DB" w:rsidRPr="009164DB">
        <w:rPr>
          <w:rFonts w:ascii="Arial" w:hAnsi="Arial" w:cs="Arial"/>
        </w:rPr>
        <w:t xml:space="preserve">Regulatory </w:t>
      </w:r>
      <w:r>
        <w:rPr>
          <w:rFonts w:ascii="Arial" w:hAnsi="Arial" w:cs="Arial"/>
        </w:rPr>
        <w:t>decisions have been captured in the TR:</w:t>
      </w:r>
    </w:p>
    <w:p w14:paraId="52BD9588" w14:textId="68E8C906"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EC Decision 2021/1067</w:t>
      </w:r>
    </w:p>
    <w:p w14:paraId="4574D427" w14:textId="69442BD7"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Saudi Arabia </w:t>
      </w:r>
      <w:r w:rsidR="007B5996">
        <w:rPr>
          <w:rFonts w:ascii="Arial" w:hAnsi="Arial" w:cs="Arial"/>
        </w:rPr>
        <w:t xml:space="preserve">consultation </w:t>
      </w:r>
      <w:r>
        <w:rPr>
          <w:rFonts w:ascii="Arial" w:hAnsi="Arial" w:cs="Arial"/>
        </w:rPr>
        <w:t>(update)</w:t>
      </w:r>
    </w:p>
    <w:p w14:paraId="2ED12B00" w14:textId="45A90981"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Mexico </w:t>
      </w:r>
      <w:r w:rsidR="007B5996">
        <w:rPr>
          <w:rFonts w:ascii="Arial" w:hAnsi="Arial" w:cs="Arial"/>
        </w:rPr>
        <w:t>consultation</w:t>
      </w:r>
    </w:p>
    <w:p w14:paraId="45216903" w14:textId="3B4F7E47"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Honduras</w:t>
      </w:r>
    </w:p>
    <w:p w14:paraId="73AC4E45" w14:textId="4B23228D"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Costa Rica</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6AAF8311"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RP-2</w:t>
      </w:r>
      <w:r w:rsidR="003B6A59">
        <w:rPr>
          <w:rFonts w:ascii="Arial" w:hAnsi="Arial" w:cs="Arial"/>
        </w:rPr>
        <w:t>1</w:t>
      </w:r>
      <w:r w:rsidR="00CA6E6A">
        <w:rPr>
          <w:rFonts w:ascii="Arial" w:hAnsi="Arial" w:cs="Arial"/>
        </w:rPr>
        <w:t>2613</w:t>
      </w:r>
      <w:r>
        <w:rPr>
          <w:rFonts w:ascii="Arial" w:hAnsi="Arial" w:cs="Arial"/>
        </w:rPr>
        <w:t xml:space="preserve"> (merged </w:t>
      </w:r>
      <w:r w:rsidR="00A04044">
        <w:rPr>
          <w:rFonts w:ascii="Arial" w:hAnsi="Arial" w:cs="Arial"/>
        </w:rPr>
        <w:t>TP</w:t>
      </w:r>
      <w:r>
        <w:rPr>
          <w:rFonts w:ascii="Arial" w:hAnsi="Arial" w:cs="Arial"/>
        </w:rPr>
        <w:t>s</w:t>
      </w:r>
      <w:r w:rsidR="00A04044">
        <w:rPr>
          <w:rFonts w:ascii="Arial" w:hAnsi="Arial" w:cs="Arial"/>
        </w:rPr>
        <w:t xml:space="preserve"> to TR </w:t>
      </w:r>
      <w:r>
        <w:rPr>
          <w:rFonts w:ascii="Arial" w:hAnsi="Arial" w:cs="Arial"/>
        </w:rPr>
        <w:t xml:space="preserve">37.890) </w:t>
      </w:r>
      <w:r w:rsidR="00A04044">
        <w:rPr>
          <w:rFonts w:ascii="Arial" w:hAnsi="Arial" w:cs="Arial"/>
        </w:rPr>
        <w:t>was approved.</w:t>
      </w: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w:t>
      </w:r>
      <w:r>
        <w:rPr>
          <w:rFonts w:ascii="Arial" w:hAnsi="Arial" w:cs="Arial"/>
          <w:b/>
          <w:bCs/>
          <w:lang w:eastAsia="ja-JP"/>
        </w:rPr>
        <w:t>4</w:t>
      </w:r>
      <w:r>
        <w:rPr>
          <w:rFonts w:ascii="Arial" w:hAnsi="Arial" w:cs="Arial"/>
          <w:b/>
          <w:bCs/>
          <w:lang w:eastAsia="ja-JP"/>
        </w:rPr>
        <w:t>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w:t>
      </w:r>
      <w:r>
        <w:rPr>
          <w:rFonts w:ascii="Arial" w:hAnsi="Arial" w:cs="Arial"/>
          <w:lang w:eastAsia="ja-JP"/>
        </w:rPr>
        <w:t>,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r w:rsidRPr="00BF05A3">
        <w:rPr>
          <w:rFonts w:ascii="Arial" w:hAnsi="Arial" w:cs="Arial"/>
          <w:lang w:eastAsia="ja-JP"/>
        </w:rPr>
        <w:t>pCR to TR 37.890 - Latest updates on licensed band in upper 6 GHz</w:t>
      </w:r>
      <w:r>
        <w:rPr>
          <w:rFonts w:ascii="Arial" w:hAnsi="Arial" w:cs="Arial"/>
          <w:lang w:eastAsia="ja-JP"/>
        </w:rPr>
        <w:t>, Ericsson</w:t>
      </w:r>
    </w:p>
    <w:p w14:paraId="40CED9AC" w14:textId="26A6A314" w:rsidR="00BF05A3" w:rsidRPr="003038C7" w:rsidRDefault="00BF05A3" w:rsidP="00BF05A3">
      <w:pPr>
        <w:tabs>
          <w:tab w:val="left" w:pos="567"/>
        </w:tabs>
        <w:overflowPunct/>
        <w:autoSpaceDE/>
        <w:autoSpaceDN/>
        <w:snapToGrid w:val="0"/>
        <w:spacing w:after="0"/>
        <w:textAlignment w:val="auto"/>
        <w:rPr>
          <w:rFonts w:ascii="Arial" w:hAnsi="Arial" w:cs="Arial"/>
          <w:lang w:eastAsia="ja-JP"/>
        </w:rPr>
      </w:pP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19276" w14:textId="77777777" w:rsidR="00173A24" w:rsidRDefault="00173A24">
      <w:r>
        <w:separator/>
      </w:r>
    </w:p>
  </w:endnote>
  <w:endnote w:type="continuationSeparator" w:id="0">
    <w:p w14:paraId="71CA8540" w14:textId="77777777" w:rsidR="00173A24" w:rsidRDefault="0017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A5E74" w14:textId="77777777" w:rsidR="00173A24" w:rsidRDefault="00173A24">
      <w:r>
        <w:separator/>
      </w:r>
    </w:p>
  </w:footnote>
  <w:footnote w:type="continuationSeparator" w:id="0">
    <w:p w14:paraId="102F05ED" w14:textId="77777777" w:rsidR="00173A24" w:rsidRDefault="0017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6C1C"/>
    <w:rsid w:val="0011139C"/>
    <w:rsid w:val="00116F4B"/>
    <w:rsid w:val="001229F4"/>
    <w:rsid w:val="00137471"/>
    <w:rsid w:val="00150FD3"/>
    <w:rsid w:val="0016050B"/>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86D73"/>
    <w:rsid w:val="0029567C"/>
    <w:rsid w:val="002C0B82"/>
    <w:rsid w:val="002D0D91"/>
    <w:rsid w:val="0030120E"/>
    <w:rsid w:val="00301B7A"/>
    <w:rsid w:val="003038C7"/>
    <w:rsid w:val="00305869"/>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96673"/>
    <w:rsid w:val="003A454A"/>
    <w:rsid w:val="003A4B47"/>
    <w:rsid w:val="003B24AF"/>
    <w:rsid w:val="003B6A59"/>
    <w:rsid w:val="003B7182"/>
    <w:rsid w:val="003C0F54"/>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6B0D"/>
    <w:rsid w:val="0052704B"/>
    <w:rsid w:val="005317F4"/>
    <w:rsid w:val="00542C7A"/>
    <w:rsid w:val="0055346F"/>
    <w:rsid w:val="005579FF"/>
    <w:rsid w:val="00571DA5"/>
    <w:rsid w:val="005776DD"/>
    <w:rsid w:val="00582117"/>
    <w:rsid w:val="0058478F"/>
    <w:rsid w:val="00584FCC"/>
    <w:rsid w:val="005921EE"/>
    <w:rsid w:val="00593315"/>
    <w:rsid w:val="005A170D"/>
    <w:rsid w:val="005A6C96"/>
    <w:rsid w:val="005D03E5"/>
    <w:rsid w:val="005D0418"/>
    <w:rsid w:val="005E1D58"/>
    <w:rsid w:val="005F093D"/>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6549"/>
    <w:rsid w:val="008D70D2"/>
    <w:rsid w:val="00900AE8"/>
    <w:rsid w:val="00900DAD"/>
    <w:rsid w:val="0091408E"/>
    <w:rsid w:val="009164DB"/>
    <w:rsid w:val="00934BBB"/>
    <w:rsid w:val="009378CA"/>
    <w:rsid w:val="0095025E"/>
    <w:rsid w:val="00955C4C"/>
    <w:rsid w:val="00964829"/>
    <w:rsid w:val="00965581"/>
    <w:rsid w:val="009829D4"/>
    <w:rsid w:val="00995338"/>
    <w:rsid w:val="00996777"/>
    <w:rsid w:val="009A7743"/>
    <w:rsid w:val="009C0BC7"/>
    <w:rsid w:val="009C4FAA"/>
    <w:rsid w:val="009C6592"/>
    <w:rsid w:val="009D0A5C"/>
    <w:rsid w:val="009E209B"/>
    <w:rsid w:val="009F0747"/>
    <w:rsid w:val="00A03514"/>
    <w:rsid w:val="00A04044"/>
    <w:rsid w:val="00A17079"/>
    <w:rsid w:val="00A23E3D"/>
    <w:rsid w:val="00A4116E"/>
    <w:rsid w:val="00A448C3"/>
    <w:rsid w:val="00A458D4"/>
    <w:rsid w:val="00A46FB7"/>
    <w:rsid w:val="00A53118"/>
    <w:rsid w:val="00A63342"/>
    <w:rsid w:val="00A86AB5"/>
    <w:rsid w:val="00A97226"/>
    <w:rsid w:val="00AA0E64"/>
    <w:rsid w:val="00AA142F"/>
    <w:rsid w:val="00AA3319"/>
    <w:rsid w:val="00AA53DB"/>
    <w:rsid w:val="00AB239A"/>
    <w:rsid w:val="00AB664C"/>
    <w:rsid w:val="00AC1C3C"/>
    <w:rsid w:val="00AC39FB"/>
    <w:rsid w:val="00AD53C7"/>
    <w:rsid w:val="00AD7ADC"/>
    <w:rsid w:val="00AE08EB"/>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BF05A3"/>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B6F3C"/>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1162</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3</cp:revision>
  <dcterms:created xsi:type="dcterms:W3CDTF">2021-12-19T11:10:00Z</dcterms:created>
  <dcterms:modified xsi:type="dcterms:W3CDTF">2021-12-19T11:11:00Z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